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 Identification of the substance/mixture and of the company/undertaking.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31982421875" w:line="240" w:lineRule="auto"/>
        <w:ind w:left="1521.04003906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1.1 Product identifier: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519287109375" w:line="240" w:lineRule="auto"/>
        <w:ind w:left="2003.199920654296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Product Name : </w:t>
      </w:r>
      <w:r w:rsidDel="00000000" w:rsidR="00000000" w:rsidRPr="00000000">
        <w:rPr>
          <w:rFonts w:ascii="Times New Roman" w:cs="Times New Roman" w:eastAsia="Times New Roman" w:hAnsi="Times New Roman"/>
          <w:sz w:val="24"/>
          <w:szCs w:val="24"/>
          <w:rtl w:val="0"/>
        </w:rPr>
        <w:t xml:space="preserve">SC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LOROPAL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1986.3999938964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Product Code : </w:t>
      </w:r>
      <w:r w:rsidDel="00000000" w:rsidR="00000000" w:rsidRPr="00000000">
        <w:rPr>
          <w:rFonts w:ascii="Times New Roman" w:cs="Times New Roman" w:eastAsia="Times New Roman" w:hAnsi="Times New Roman"/>
          <w:sz w:val="24"/>
          <w:szCs w:val="24"/>
          <w:rtl w:val="0"/>
        </w:rPr>
        <w:t xml:space="preserve">SCIF008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193359375"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Chemical Name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2,4,6-TRIMETHYL-4-PHENYL-1,3-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18896484375" w:line="240" w:lineRule="auto"/>
        <w:ind w:left="0" w:right="4458.265380859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DIOXANE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1989.99984741210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CAS Number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5182-36-5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1985.2000427246094" w:right="0" w:firstLine="0"/>
        <w:jc w:val="left"/>
        <w:rPr>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EINECS Number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sz w:val="21"/>
          <w:szCs w:val="21"/>
          <w:highlight w:val="white"/>
          <w:rtl w:val="0"/>
        </w:rPr>
        <w:t xml:space="preserve">225-963-6</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20556640625" w:line="240" w:lineRule="auto"/>
        <w:ind w:left="1985.68008422851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FEMA : </w:t>
      </w:r>
      <w:r w:rsidDel="00000000" w:rsidR="00000000" w:rsidRPr="00000000">
        <w:rPr>
          <w:rFonts w:ascii="Times New Roman" w:cs="Times New Roman" w:eastAsia="Times New Roman" w:hAnsi="Times New Roman"/>
          <w:sz w:val="24"/>
          <w:szCs w:val="24"/>
          <w:rtl w:val="0"/>
        </w:rPr>
        <w:t xml:space="preserve">NA</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1984.95986938476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Reach Registration No.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 registered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3192138671875" w:line="240" w:lineRule="auto"/>
        <w:ind w:left="1525.8399963378906"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 Relevant identified uses of the substance or mixture: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40" w:lineRule="auto"/>
        <w:ind w:left="1862.07992553710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Raw material used in flavoring preparation and/or fragrances.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206298828125" w:line="240" w:lineRule="auto"/>
        <w:ind w:left="1533.0400085449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1.3 Details of the supplier of the safety data sheet: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1880.3489685058594"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COCREATE GLOBAL TECHNOLOGIES PRIVATE LIMITED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2529296875" w:line="240" w:lineRule="auto"/>
        <w:ind w:left="1873.5041809082031"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U21009KA2023PTC179006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62939453125" w:line="240" w:lineRule="auto"/>
        <w:ind w:left="0" w:right="1343.558349609375" w:firstLine="0"/>
        <w:jc w:val="righ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Registered address: FFK Towers, #445, 2nd Floor, 17th Cross Road, Sector 4, HSR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60009765625" w:line="240" w:lineRule="auto"/>
        <w:ind w:left="1876.8159484863281"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Layout, Bangalore, Bangalore South, Karnataka - 560102, India.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6611328125" w:line="240" w:lineRule="auto"/>
        <w:ind w:left="1877.0368957519531" w:right="0" w:firstLine="0"/>
        <w:jc w:val="left"/>
        <w:rPr>
          <w:rFonts w:ascii="Times New Roman" w:cs="Times New Roman" w:eastAsia="Times New Roman" w:hAnsi="Times New Roman"/>
          <w:b w:val="0"/>
          <w:i w:val="0"/>
          <w:smallCaps w:val="0"/>
          <w:strike w:val="0"/>
          <w:color w:val="0563c1"/>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Email: </w:t>
      </w:r>
      <w:r w:rsidDel="00000000" w:rsidR="00000000" w:rsidRPr="00000000">
        <w:rPr>
          <w:rFonts w:ascii="Times New Roman" w:cs="Times New Roman" w:eastAsia="Times New Roman" w:hAnsi="Times New Roman"/>
          <w:color w:val="0563c1"/>
          <w:sz w:val="22.079999923706055"/>
          <w:szCs w:val="22.079999923706055"/>
          <w:u w:val="single"/>
          <w:rtl w:val="0"/>
        </w:rPr>
        <w:t xml:space="preserve">sales@scimplify.com</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5.526123046875"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2: Hazard identification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919921875" w:line="240" w:lineRule="auto"/>
        <w:ind w:left="1522.96005249023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2.1 Classification of the substance or mixture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01953125" w:line="240" w:lineRule="auto"/>
        <w:ind w:left="1876.72012329101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5196533203125" w:line="240" w:lineRule="auto"/>
        <w:ind w:left="1522.96005249023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2.2 Label elements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92022705078125" w:line="240" w:lineRule="auto"/>
        <w:ind w:left="1878.4001159667969"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Pictogram:  </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92022705078125" w:line="240" w:lineRule="auto"/>
        <w:ind w:left="1878.400115966796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Signal word: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Warning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92022705078125" w:line="240" w:lineRule="auto"/>
        <w:ind w:left="1522.96005249023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2.3 Other hazards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substance/mixture contains no components considered to be either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01953125" w:line="240" w:lineRule="auto"/>
        <w:ind w:left="0" w:right="1338.86474609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persistent, bio accumulative and toxic (PBT), or very persistent and very bio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400634765625" w:line="240" w:lineRule="auto"/>
        <w:ind w:left="1876.24008178710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accumulative (vPvB) at levels of 0.1% or higher.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6.3198852539062" w:line="240" w:lineRule="auto"/>
        <w:ind w:left="754.0800476074219"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 Page 1 of 8 </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3: Composition/Information on ingredients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5205078125" w:line="240" w:lineRule="auto"/>
        <w:ind w:left="1521.04003906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3.1 Substances: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782.8800964355469"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Chemical Name :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2,4,6-TRIMETHYL-4-PHENYL-1,3-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27.19970703125" w:firstLine="0"/>
        <w:jc w:val="righ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DIOXANE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6611328125" w:line="240" w:lineRule="auto"/>
        <w:ind w:left="782.8800964355469"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CAS Number : </w:t>
      </w:r>
      <w:r w:rsidDel="00000000" w:rsidR="00000000" w:rsidRPr="00000000">
        <w:rPr>
          <w:rFonts w:ascii="Tahoma" w:cs="Tahoma" w:eastAsia="Tahoma" w:hAnsi="Tahoma"/>
          <w:b w:val="0"/>
          <w:i w:val="0"/>
          <w:smallCaps w:val="0"/>
          <w:strike w:val="0"/>
          <w:color w:val="000000"/>
          <w:sz w:val="26.799999872843426"/>
          <w:szCs w:val="26.799999872843426"/>
          <w:u w:val="none"/>
          <w:shd w:fill="auto" w:val="clear"/>
          <w:vertAlign w:val="superscript"/>
          <w:rtl w:val="0"/>
        </w:rPr>
        <w:t xml:space="preserve">5182-36-5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19140625" w:line="240" w:lineRule="auto"/>
        <w:ind w:left="778.07998657226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EINECS Number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18896484375" w:line="240" w:lineRule="auto"/>
        <w:ind w:left="778.07998657226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Molecular Weight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206.24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19384765625" w:line="240" w:lineRule="auto"/>
        <w:ind w:left="778.5600280761719" w:right="0" w:firstLine="0"/>
        <w:jc w:val="left"/>
        <w:rPr>
          <w:rFonts w:ascii="Times New Roman" w:cs="Times New Roman" w:eastAsia="Times New Roman" w:hAnsi="Times New Roman"/>
          <w:b w:val="0"/>
          <w:i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Formula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16.079999923706055"/>
          <w:szCs w:val="16.079999923706055"/>
          <w:u w:val="none"/>
          <w:shd w:fill="auto" w:val="clear"/>
          <w:vertAlign w:val="baseline"/>
          <w:rtl w:val="0"/>
        </w:rPr>
        <w:t xml:space="preserve">13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16.079999923706055"/>
          <w:szCs w:val="16.079999923706055"/>
          <w:u w:val="none"/>
          <w:shd w:fill="auto" w:val="clear"/>
          <w:vertAlign w:val="baseline"/>
          <w:rtl w:val="0"/>
        </w:rPr>
        <w:t xml:space="preserve">18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16.079999923706055"/>
          <w:szCs w:val="16.079999923706055"/>
          <w:u w:val="none"/>
          <w:shd w:fill="auto" w:val="clear"/>
          <w:vertAlign w:val="baseline"/>
          <w:rtl w:val="0"/>
        </w:rPr>
        <w:t xml:space="preserve">2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919921875" w:line="240" w:lineRule="auto"/>
        <w:ind w:left="782.880096435546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Concentration Range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90 – 100 %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7.9193115234375"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4: First aid measures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3204345703125" w:line="240" w:lineRule="auto"/>
        <w:ind w:left="1523.20007324218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4.1 Description of first aid measures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7.90037155151367" w:lineRule="auto"/>
        <w:ind w:left="3075.6396484375" w:right="1103.785400390625" w:hanging="2292.759704589843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Consumption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not induce vomiting. Never give anything by mouth to an  unconscious person. Rinse mouth with water. Consult a physician.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193603515625" w:line="229.90829944610596" w:lineRule="auto"/>
        <w:ind w:left="778.0799865722656" w:right="-6.400146484375" w:firstLine="0"/>
        <w:jc w:val="center"/>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Eye contact :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Immediately flush eyes with plenty of water for at least 15 minutes. Get immediate  medical attention.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6116943359375" w:line="247.90037155151367" w:lineRule="auto"/>
        <w:ind w:left="778.0799865722656" w:right="535.2246093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Inhalation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breathed in, move person into fresh air. If not breathing, give artificial  respiration. Consult a physician.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2021484375" w:line="281.8869209289551" w:lineRule="auto"/>
        <w:ind w:left="785.7600402832031" w:right="1641.146240234375"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Skin Contact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Wash off with soap and plenty of water. Consult a physician.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4.2Most important symptoms and effects, both acute and delayed: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6.879882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206298828125" w:line="240" w:lineRule="auto"/>
        <w:ind w:left="1523.20007324218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4.3Indication of any immediate medical attention and special treatment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194091796875" w:line="240" w:lineRule="auto"/>
        <w:ind w:left="1534.9598693847656"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needed: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1855.120086669921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2032470703125"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5: Firefighting measures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5198974609375" w:line="240" w:lineRule="auto"/>
        <w:ind w:left="1525.3599548339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5.1 Extinguishing media: Suitable extinguishing media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0" w:right="1721.064453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water spray, alcohol-resistant foam, dry chemical or carbon dioxide.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2001953125" w:line="240" w:lineRule="auto"/>
        <w:ind w:left="1525.3599548339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5.2 Special hazards arising from the substance or mixture: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83642578125" w:line="240" w:lineRule="auto"/>
        <w:ind w:left="0" w:right="1201.8249511718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Known or Anticipated Hazardous Products of Combustion: Emits toxic fumes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32470703125" w:line="240" w:lineRule="auto"/>
        <w:ind w:left="1867.839813232421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under fire conditions.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2001953125" w:line="240" w:lineRule="auto"/>
        <w:ind w:left="1525.3599548339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5.3 Advice for firefighters: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3988037109375" w:line="240" w:lineRule="auto"/>
        <w:ind w:left="1862.0799255371094"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 temperatures can lead to high pressures inside closed containers. </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Avoid inhalation of vapors that are created. Use appropriate respiratory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01953125" w:line="240" w:lineRule="auto"/>
        <w:ind w:left="1867.1199035644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protection.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8408203125" w:line="240" w:lineRule="auto"/>
        <w:ind w:left="1862.07992553710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not allow spillage of fire to be poured into drains or watercourses.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870.72006225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Wear self-contained breathing apparatus and protective clothing.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18896484375" w:line="240" w:lineRule="auto"/>
        <w:ind w:left="1525.3599548339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5.4 Further information: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927.12020874023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201171875"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6: Accidental release measures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918701171875" w:line="259.8966121673584" w:lineRule="auto"/>
        <w:ind w:left="1863.0400085449219" w:right="979.30419921875" w:hanging="358.560028076171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6.1 Personal precautions, protective equipment and emergency procedures: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Evacuate surronding areas. Ensure adequate ventilation. Keep unnecessary and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22705078125" w:line="240" w:lineRule="auto"/>
        <w:ind w:left="0" w:right="981.745605468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unprotected personnel from entering. Do not breathe vapor/spray.Avoid contact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20166015625" w:line="240" w:lineRule="auto"/>
        <w:ind w:left="0" w:right="981.98486328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 skin and eyes. Information regarding personal protective measures: see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0263671875" w:line="240" w:lineRule="auto"/>
        <w:ind w:left="1869.759979248046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section 8.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920166015625" w:line="240" w:lineRule="auto"/>
        <w:ind w:left="1526.0800170898438"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6.2 Environmental precautions: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1865.20004272460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avoid possible contamination of the environment, do not discharge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874.56008911132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into any drains, surface waters or groundwaters.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1962890625" w:line="240" w:lineRule="auto"/>
        <w:ind w:left="1526.0800170898438"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6.3 Methods and material for containment and cleaning up: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0" w:right="1353.3453369140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Cover with an inert, inorganic, non-combustible absorbent material (e.g. dry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1076.505126953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lime, sand, soda ash). Place in covered containers using non-sparking tools and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01953125" w:line="240" w:lineRule="auto"/>
        <w:ind w:left="0" w:right="1021.34521484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transport outdoors. Avoid open flames or sources of ignition (e.g. pilot lights on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6298828125" w:line="240" w:lineRule="auto"/>
        <w:ind w:left="0" w:right="1162.425537109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gas hot water heater). Ventilate area and wash spill site hare material pickup is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194091796875" w:line="240" w:lineRule="auto"/>
        <w:ind w:left="1875.76004028320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complete.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5205078125"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7: Handling and storage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919921875" w:line="240" w:lineRule="auto"/>
        <w:ind w:left="1525.3599548339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7.1 Precautions for safe handling: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0" w:right="1076.304931640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not store or handle this material near food or drinking water. Do not smoke.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98974609375" w:line="240" w:lineRule="auto"/>
        <w:ind w:left="0" w:right="973.585205078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Avoid contact with the eyes, skin and clothing. Wear protective clothing and use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01953125" w:line="240" w:lineRule="auto"/>
        <w:ind w:left="1874.799957275390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glasses. Observe the rules of safety and hygiene at work.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202392578125"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Keep in the original container or an alternative made from a compatible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01953125" w:line="240" w:lineRule="auto"/>
        <w:ind w:left="1869.51980590820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material.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7198486328125" w:line="240" w:lineRule="auto"/>
        <w:ind w:left="1525.3599548339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7.2 Conditions for safe storage, including any incompatibilities: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0" w:right="1272.864990234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Store in tightly closed and preferably full containers in a cool, dry and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1995849609375" w:line="240" w:lineRule="auto"/>
        <w:ind w:left="0" w:right="1272.384033203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ventilated area, protected from light. Keep away from sources of ignition (e.g.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40057373046875" w:line="240" w:lineRule="auto"/>
        <w:ind w:left="1873.8401794433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hot surfaces, sparks, flame and static discharges).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20068359375" w:line="240" w:lineRule="auto"/>
        <w:ind w:left="1862.0799255371094"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Keep away from incompatible materials (see section 10). </w:t>
      </w: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25.3599548339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7.3 Specific end use(s):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1855.120086669921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 available.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319091796875"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8: Exposure controls/personal protection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919189453125" w:line="240" w:lineRule="auto"/>
        <w:ind w:left="1525.59997558593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8.1 Control parameters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40" w:lineRule="auto"/>
        <w:ind w:left="1866.64016723632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Components with workplace control parameters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18798828125" w:line="240" w:lineRule="auto"/>
        <w:ind w:left="1525.59997558593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8.2 Exposure controls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919921875" w:line="240" w:lineRule="auto"/>
        <w:ind w:left="1874.3199157714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Appropriate engineering controls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0" w:right="1293.02490234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Handle in accordance with good industrial hygiene and safety practice. Wash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6298828125" w:line="240" w:lineRule="auto"/>
        <w:ind w:left="1869.04006958007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hands before breaks and at the end of workday.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1962890625" w:line="240" w:lineRule="auto"/>
        <w:ind w:left="1878.400115966796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Personal protective equipment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319580078125" w:line="240" w:lineRule="auto"/>
        <w:ind w:left="1877.2001647949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Eye/face protection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0" w:right="1083.984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Chemical safety goggles are recommended. Wash contaminated goggles before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2041015625" w:line="240" w:lineRule="auto"/>
        <w:ind w:left="1869.04006958007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reuse.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2001953125" w:line="240" w:lineRule="auto"/>
        <w:ind w:left="1884.87991333007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Skin protection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0" w:right="1313.9050292968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Handle with gloves. Gloves must be inspected prior to use. Use proper glove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01953125" w:line="240" w:lineRule="auto"/>
        <w:ind w:left="0" w:right="957.265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removal technique (without touching glove's outer surface) to avoid skin contact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1103.66455078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 this product. Dispose of contaminated gloves after use in accordance with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6298828125" w:line="240" w:lineRule="auto"/>
        <w:ind w:left="1876.24008178710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applicable laws and good laboratory practices. Wash and dry hands.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194091796875" w:line="240" w:lineRule="auto"/>
        <w:ind w:left="1877.4400329589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Body Protection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0" w:right="1011.2646484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Personal protective equipment for the body should be selected based on the task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32470703125" w:line="240" w:lineRule="auto"/>
        <w:ind w:left="1867.360076904296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being performed and the risks involved.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919921875" w:line="240" w:lineRule="auto"/>
        <w:ind w:left="1876.95999145507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Respiratory protection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1864.00009155273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case of insufficient ventilation, use suitable respiratory equipment.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200439453125" w:line="240" w:lineRule="auto"/>
        <w:ind w:left="1881.9999694824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Control of environmental exposure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0" w:right="1211.185302734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Emissions from ventilation or process equipment should be checked to ensure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01953125" w:line="240" w:lineRule="auto"/>
        <w:ind w:left="1869.99984741210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comply with environmental protection legislation.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71990966796875"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9: Physical and chemical properties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04013061523438" w:line="240" w:lineRule="auto"/>
        <w:ind w:left="1524.6400451660156" w:right="0" w:firstLine="0"/>
        <w:jc w:val="left"/>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9.1 Information on basic physical and chemical properties: </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12.400054931640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Appearance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Clear Liquid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751953125" w:line="240" w:lineRule="auto"/>
        <w:ind w:left="163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Color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Colorless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8310546875" w:line="247.90088653564453" w:lineRule="auto"/>
        <w:ind w:left="1629.7599792480469" w:right="807.14599609375" w:hanging="33.600006103515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Odor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Fruity, Gardenia, Reminiscent of rhubarb, Green, floral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Optical Rotation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to +1 °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22.55996704101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Refractive index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1.5020 - 1.5180 at 20</w:t>
      </w:r>
      <w:r w:rsidDel="00000000" w:rsidR="00000000" w:rsidRPr="00000000">
        <w:rPr>
          <w:rFonts w:ascii="Times New Roman" w:cs="Times New Roman" w:eastAsia="Times New Roman" w:hAnsi="Times New Roman"/>
          <w:b w:val="0"/>
          <w:i w:val="0"/>
          <w:smallCaps w:val="0"/>
          <w:strike w:val="0"/>
          <w:color w:val="000000"/>
          <w:sz w:val="26.799999872843426"/>
          <w:szCs w:val="26.799999872843426"/>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6845703125" w:line="240" w:lineRule="auto"/>
        <w:ind w:left="1625.679931640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Flash point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113.89</w:t>
      </w:r>
      <w:r w:rsidDel="00000000" w:rsidR="00000000" w:rsidRPr="00000000">
        <w:rPr>
          <w:rFonts w:ascii="Times New Roman" w:cs="Times New Roman" w:eastAsia="Times New Roman" w:hAnsi="Times New Roman"/>
          <w:b w:val="0"/>
          <w:i w:val="0"/>
          <w:smallCaps w:val="0"/>
          <w:strike w:val="0"/>
          <w:color w:val="000000"/>
          <w:sz w:val="26.799999872843426"/>
          <w:szCs w:val="26.799999872843426"/>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6845703125" w:line="240" w:lineRule="auto"/>
        <w:ind w:left="1623.040008544921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Boiling point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278</w:t>
      </w:r>
      <w:r w:rsidDel="00000000" w:rsidR="00000000" w:rsidRPr="00000000">
        <w:rPr>
          <w:rFonts w:ascii="Times New Roman" w:cs="Times New Roman" w:eastAsia="Times New Roman" w:hAnsi="Times New Roman"/>
          <w:b w:val="0"/>
          <w:i w:val="0"/>
          <w:smallCaps w:val="0"/>
          <w:strike w:val="0"/>
          <w:color w:val="000000"/>
          <w:sz w:val="26.799999872843426"/>
          <w:szCs w:val="26.799999872843426"/>
          <w:u w:val="none"/>
          <w:shd w:fill="auto" w:val="clear"/>
          <w:vertAlign w:val="superscript"/>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 760 mm Hg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15625" w:line="240" w:lineRule="auto"/>
        <w:ind w:left="1636.719970703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Vapour pressure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0.007000 mmHg @ 25.00 °C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40" w:lineRule="auto"/>
        <w:ind w:left="566.879882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Additional information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 available.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6.319580078125"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10: Stability and Reactivity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1525.839996337890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10.1 Reactivity: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hazardous reactions if stored and handled as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01953125" w:line="240" w:lineRule="auto"/>
        <w:ind w:left="1519.1198730468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prescribed/indicated.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7998046875" w:line="239.90389823913574" w:lineRule="auto"/>
        <w:ind w:left="1999.3601989746094" w:right="1078.3447265625" w:hanging="473.52020263671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10.2 Chemical stability: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product is stable if stored and handled as prescribed/  indicated.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2164306640625"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10.3 Possibility of hazardous reactions: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hazardous reactions if stored and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194091796875" w:line="240" w:lineRule="auto"/>
        <w:ind w:left="1993.8401794433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handled as prescribed/indicated.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1.1199951171875"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10.4 Conditions to avoid: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Conditions to Avoid: Excessive heat, flame or other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40" w:lineRule="auto"/>
        <w:ind w:left="1999.36019897460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ignition sources.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7196044921875"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10.5 Incompatible materials: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Avoid contact with strong acids and bases and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6298828125" w:line="240" w:lineRule="auto"/>
        <w:ind w:left="2000.5601501464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oxidizing agents.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72021484375" w:line="240" w:lineRule="auto"/>
        <w:ind w:left="1533.0400085449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10.6 Hazardous decomposition products: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0" w:right="1560.38574218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During combustion may form carbon monoxide and unidentified organic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1971435546875" w:line="240" w:lineRule="auto"/>
        <w:ind w:left="2010.16006469726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compounds.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1.7202758789062"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11: Toxicological information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72027587890625" w:line="240" w:lineRule="auto"/>
        <w:ind w:left="1533.0400085449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11.1 Information on toxicological effects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01953125" w:line="240" w:lineRule="auto"/>
        <w:ind w:left="1963.119659423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Acute toxicity: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83642578125" w:line="240" w:lineRule="auto"/>
        <w:ind w:left="1996.479949951171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Harmful if swallowed.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0401611328125" w:line="240" w:lineRule="auto"/>
        <w:ind w:left="2004.87991333007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Skin corrosion/irritation: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989013671875" w:line="240" w:lineRule="auto"/>
        <w:ind w:left="1989.5201110839844"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04.87991333007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Serious eye damage/eye irritation: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40" w:lineRule="auto"/>
        <w:ind w:left="1989.5201110839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19775390625" w:line="240" w:lineRule="auto"/>
        <w:ind w:left="1996.95999145507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Respiratory or skin sensitization: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40" w:lineRule="auto"/>
        <w:ind w:left="1989.5201110839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1.318359375" w:line="240" w:lineRule="auto"/>
        <w:ind w:left="2002.2401428222656"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Germ cell mutagenicity: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1989.5201110839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72021484375" w:line="240" w:lineRule="auto"/>
        <w:ind w:left="2001.9999694824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Carcinogenicity: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40" w:lineRule="auto"/>
        <w:ind w:left="566.879882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72021484375" w:line="240" w:lineRule="auto"/>
        <w:ind w:left="1996.95999145507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Reproductive toxicity: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1989.5201110839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194091796875" w:line="240" w:lineRule="auto"/>
        <w:ind w:left="2004.87991333007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Specific target organ toxicity - single exposure: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999.12002563476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520751953125" w:line="240" w:lineRule="auto"/>
        <w:ind w:left="2004.87991333007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Specific target organ toxicity - repeated exposure: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40" w:lineRule="auto"/>
        <w:ind w:left="1989.5201110839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9.520263671875" w:line="240" w:lineRule="auto"/>
        <w:ind w:left="1994.3199157714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Aspiration hazard: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1989.5201110839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7196044921875"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12: Ecological information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9205322265625" w:line="240" w:lineRule="auto"/>
        <w:ind w:left="1533.0400085449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12.1 Toxicity: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83642578125" w:line="240" w:lineRule="auto"/>
        <w:ind w:left="1989.5201110839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0.11993408203125" w:line="240" w:lineRule="auto"/>
        <w:ind w:left="1533.0400085449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12.2 Persistence and degradability: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44677734375" w:line="240" w:lineRule="auto"/>
        <w:ind w:left="1989.5201110839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91986083984375" w:line="240" w:lineRule="auto"/>
        <w:ind w:left="1533.0400085449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12.3 Bioconcentration factor: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1989.5201110839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11981201171875" w:line="240" w:lineRule="auto"/>
        <w:ind w:left="1533.0400085449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12.4 Mobility in soil: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40087890625" w:line="240" w:lineRule="auto"/>
        <w:ind w:left="1989.5201110839844"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33.0400085449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12.5 Results of PBT and vPvB assessment: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01953125" w:line="240" w:lineRule="auto"/>
        <w:ind w:left="1996.72012329101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920166015625" w:line="240" w:lineRule="auto"/>
        <w:ind w:left="1533.0400085449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12.6 Other adverse effects: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8310546875" w:line="240" w:lineRule="auto"/>
        <w:ind w:left="1989.5201110839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1.319580078125"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13: Disposal consideration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518798828125" w:line="240" w:lineRule="auto"/>
        <w:ind w:left="1533.0400085449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13.1 Waste treatment methods: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919921875" w:line="240" w:lineRule="auto"/>
        <w:ind w:left="0" w:right="1273.824462890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Container disposal : Container must be disposed of as hazardous waste. Do not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189453125" w:line="240" w:lineRule="auto"/>
        <w:ind w:left="0" w:right="1271.304931640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reuse empty containers. Dilute the remaining material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0263671875" w:line="240" w:lineRule="auto"/>
        <w:ind w:left="0" w:right="1272.265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neutralize. Empty residue into a suitable disposal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20166015625" w:line="240" w:lineRule="auto"/>
        <w:ind w:left="4047.15988159179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site.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94580078125" w:line="240" w:lineRule="auto"/>
        <w:ind w:left="1622.08007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Disposal conditions : Dispose of in accordance with all state and local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6298828125" w:line="240" w:lineRule="auto"/>
        <w:ind w:left="0" w:right="971.54541015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environmental regulations. This material and its container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3242.18505859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must be disposed of in a safe way.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1.1199951171875"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14: Transport information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240" w:lineRule="auto"/>
        <w:ind w:left="1521.9999694824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International carriage of Dangerous goods by road (ADR)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202392578125" w:line="240" w:lineRule="auto"/>
        <w:ind w:left="1685.91995239257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 Number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1631.20010375976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Proper Shipping Name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1628.80004882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Packing Group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40" w:lineRule="auto"/>
        <w:ind w:left="163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Class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720458984375" w:line="240" w:lineRule="auto"/>
        <w:ind w:left="1529.680023193359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Sea transport (IMDG)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1537.1199035644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 Number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1542.400054931640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Proper Shipping Name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32000732421875" w:line="240" w:lineRule="auto"/>
        <w:ind w:left="1540.000152587890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Packing Group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1541.1999511718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Class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83642578125" w:line="240" w:lineRule="auto"/>
        <w:ind w:left="1536.399841308593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Marine Pollutant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32012939453125" w:line="240" w:lineRule="auto"/>
        <w:ind w:left="1519.1200256347656"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Air transport (ICAO/IATA)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1199951171875" w:line="240" w:lineRule="auto"/>
        <w:ind w:left="1537.1199035644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 Number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1542.400054931640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Proper Shipping Name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4007568359375" w:line="240" w:lineRule="auto"/>
        <w:ind w:left="1540.000152587890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Packing Group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1541.19995117187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Class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9.35989379882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15: Regulatory information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518310546875" w:line="240" w:lineRule="auto"/>
        <w:ind w:left="1533.0400085449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15.1 Safety, health and environmental regulations/legislations specific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060546875" w:line="240" w:lineRule="auto"/>
        <w:ind w:left="2004.87991333007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for the substance or mixture: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8310546875"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safety datasheet complies with the requirements of Regulation.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719970703125" w:line="240" w:lineRule="auto"/>
        <w:ind w:left="1533.04000854492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15.2 Chemical safety assessment: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40" w:lineRule="auto"/>
        <w:ind w:left="1996.24008178710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this product a chemical safety assessment was not carried out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9193115234375" w:line="240" w:lineRule="auto"/>
        <w:ind w:left="578.3615112304688" w:right="0" w:firstLine="0"/>
        <w:jc w:val="left"/>
        <w:rPr>
          <w:rFonts w:ascii="Times New Roman" w:cs="Times New Roman" w:eastAsia="Times New Roman" w:hAnsi="Times New Roman"/>
          <w:b w:val="1"/>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79999923706055"/>
          <w:szCs w:val="22.079999923706055"/>
          <w:u w:val="none"/>
          <w:shd w:fill="auto" w:val="clear"/>
          <w:vertAlign w:val="baseline"/>
          <w:rtl w:val="0"/>
        </w:rPr>
        <w:t xml:space="preserve">SECTION 16: Other information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9263916015625" w:line="246.6401767730713" w:lineRule="auto"/>
        <w:ind w:left="1017.8878784179688" w:right="1109.6826171875" w:hanging="5.183868408203125"/>
        <w:jc w:val="both"/>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The information contained in the present MSDS is based on our knowledge and experience at  the moment of publishing it. This document tries to give information about the correct use,  storage and transport.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689453125" w:line="246.22638702392578" w:lineRule="auto"/>
        <w:ind w:left="1015.2383422851562" w:right="1107.54638671875" w:hanging="5.4046630859375"/>
        <w:jc w:val="both"/>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Bearing in mind that the use of this information and the conditions of use of the product are not  under control COCREATE GLOBAL TECHNOLOGIES PRIVATE LIMITED. provides the  information contained herein in a good faith but makes no representation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 and take the responsibility for observing existing laws  and regulations. </w:t>
      </w:r>
      <w:r w:rsidDel="00000000" w:rsidR="00000000" w:rsidRPr="00000000">
        <w:rPr>
          <w:rtl w:val="0"/>
        </w:rPr>
      </w:r>
    </w:p>
    <w:sectPr>
      <w:headerReference r:id="rId6" w:type="default"/>
      <w:pgSz w:h="16820" w:w="11900" w:orient="portrait"/>
      <w:pgMar w:bottom="1075.6800842285156" w:top="712.801513671875" w:left="873.6000061035156" w:right="423.1347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Verdana"/>
  <w:font w:name="Tahoma">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widowControl w:val="0"/>
      <w:rPr/>
    </w:pPr>
    <w:r w:rsidDel="00000000" w:rsidR="00000000" w:rsidRPr="00000000">
      <w:rPr>
        <w:rtl w:val="0"/>
      </w:rPr>
    </w:r>
  </w:p>
  <w:tbl>
    <w:tblPr>
      <w:tblStyle w:val="Table1"/>
      <w:tblW w:w="10369.99984741211"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9.399871826172"/>
      <w:gridCol w:w="5830.5999755859375"/>
      <w:tblGridChange w:id="0">
        <w:tblGrid>
          <w:gridCol w:w="4539.399871826172"/>
          <w:gridCol w:w="5830.5999755859375"/>
        </w:tblGrid>
      </w:tblGridChange>
    </w:tblGrid>
    <w:tr>
      <w:trPr>
        <w:cantSplit w:val="0"/>
        <w:trHeight w:val="100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ind w:left="111.39999389648438" w:firstLine="0"/>
            <w:rPr/>
          </w:pPr>
          <w:r w:rsidDel="00000000" w:rsidR="00000000" w:rsidRPr="00000000">
            <w:rPr/>
            <w:drawing>
              <wp:inline distB="114300" distT="114300" distL="114300" distR="114300">
                <wp:extent cx="707326" cy="363222"/>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07326" cy="363222"/>
                        </a:xfrm>
                        <a:prstGeom prst="rect"/>
                        <a:ln/>
                      </pic:spPr>
                    </pic:pic>
                  </a:graphicData>
                </a:graphic>
              </wp:inline>
            </w:drawing>
          </w:r>
          <w:r w:rsidDel="00000000" w:rsidR="00000000" w:rsidRPr="00000000">
            <w:rPr>
              <w:rtl w:val="0"/>
            </w:rPr>
          </w:r>
        </w:p>
        <w:p w:rsidR="00000000" w:rsidDel="00000000" w:rsidP="00000000" w:rsidRDefault="00000000" w:rsidRPr="00000000" w14:paraId="000000D8">
          <w:pPr>
            <w:widowControl w:val="0"/>
            <w:spacing w:line="247.6633071899414" w:lineRule="auto"/>
            <w:ind w:left="122.13844299316406" w:right="332.9400634765625" w:firstLine="0.1607513427734375"/>
            <w:rPr>
              <w:b w:val="1"/>
              <w:color w:val="222222"/>
              <w:sz w:val="16.079999923706055"/>
              <w:szCs w:val="16.079999923706055"/>
            </w:rPr>
          </w:pPr>
          <w:r w:rsidDel="00000000" w:rsidR="00000000" w:rsidRPr="00000000">
            <w:rPr>
              <w:b w:val="1"/>
              <w:color w:val="222222"/>
              <w:sz w:val="16.079999923706055"/>
              <w:szCs w:val="16.079999923706055"/>
              <w:rtl w:val="0"/>
            </w:rPr>
            <w:t xml:space="preserve">FFK Towers, #445, 2nd Floor, 17th Cross Rd,Sector 4,  HSR Layout, Bengaluru, Karnataka – 560102.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ind w:left="122.1026611328125" w:firstLine="0"/>
            <w:rPr>
              <w:rFonts w:ascii="Verdana" w:cs="Verdana" w:eastAsia="Verdana" w:hAnsi="Verdana"/>
              <w:b w:val="1"/>
              <w:sz w:val="22.079999923706055"/>
              <w:szCs w:val="22.079999923706055"/>
            </w:rPr>
          </w:pPr>
          <w:r w:rsidDel="00000000" w:rsidR="00000000" w:rsidRPr="00000000">
            <w:rPr>
              <w:rFonts w:ascii="Verdana" w:cs="Verdana" w:eastAsia="Verdana" w:hAnsi="Verdana"/>
              <w:b w:val="1"/>
              <w:sz w:val="22.079999923706055"/>
              <w:szCs w:val="22.079999923706055"/>
              <w:rtl w:val="0"/>
            </w:rPr>
            <w:t xml:space="preserve">Material Safety Data Sheet </w:t>
          </w:r>
        </w:p>
      </w:tc>
    </w:tr>
    <w:tr>
      <w:trPr>
        <w:cantSplit w:val="0"/>
        <w:trHeight w:val="559.20043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ind w:left="130.9344482421875" w:firstLine="0"/>
            <w:rPr>
              <w:rFonts w:ascii="Verdana" w:cs="Verdana" w:eastAsia="Verdana" w:hAnsi="Verdana"/>
              <w:b w:val="1"/>
              <w:sz w:val="22.079999923706055"/>
              <w:szCs w:val="22.079999923706055"/>
            </w:rPr>
          </w:pPr>
          <w:r w:rsidDel="00000000" w:rsidR="00000000" w:rsidRPr="00000000">
            <w:rPr>
              <w:rFonts w:ascii="Verdana" w:cs="Verdana" w:eastAsia="Verdana" w:hAnsi="Verdana"/>
              <w:b w:val="1"/>
              <w:sz w:val="22.079999923706055"/>
              <w:szCs w:val="22.079999923706055"/>
              <w:rtl w:val="0"/>
            </w:rPr>
            <w:t xml:space="preserve">Product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ind w:left="130.93505859375" w:firstLine="0"/>
            <w:rPr>
              <w:rFonts w:ascii="Verdana" w:cs="Verdana" w:eastAsia="Verdana" w:hAnsi="Verdana"/>
              <w:b w:val="1"/>
              <w:sz w:val="22.079999923706055"/>
              <w:szCs w:val="22.079999923706055"/>
            </w:rPr>
          </w:pPr>
          <w:r w:rsidDel="00000000" w:rsidR="00000000" w:rsidRPr="00000000">
            <w:rPr>
              <w:rFonts w:ascii="Verdana" w:cs="Verdana" w:eastAsia="Verdana" w:hAnsi="Verdana"/>
              <w:b w:val="1"/>
              <w:sz w:val="22.079999923706055"/>
              <w:szCs w:val="22.079999923706055"/>
              <w:rtl w:val="0"/>
            </w:rPr>
            <w:t xml:space="preserve">SCLOROPAL </w:t>
          </w:r>
        </w:p>
      </w:tc>
    </w:tr>
    <w:tr>
      <w:trPr>
        <w:cantSplit w:val="0"/>
        <w:trHeight w:val="55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ind w:left="130.9344482421875" w:firstLine="0"/>
            <w:rPr>
              <w:rFonts w:ascii="Verdana" w:cs="Verdana" w:eastAsia="Verdana" w:hAnsi="Verdana"/>
              <w:b w:val="1"/>
              <w:sz w:val="22.079999923706055"/>
              <w:szCs w:val="22.079999923706055"/>
            </w:rPr>
          </w:pPr>
          <w:r w:rsidDel="00000000" w:rsidR="00000000" w:rsidRPr="00000000">
            <w:rPr>
              <w:rFonts w:ascii="Verdana" w:cs="Verdana" w:eastAsia="Verdana" w:hAnsi="Verdana"/>
              <w:b w:val="1"/>
              <w:sz w:val="22.079999923706055"/>
              <w:szCs w:val="22.079999923706055"/>
              <w:rtl w:val="0"/>
            </w:rPr>
            <w:t xml:space="preserve">Effective Date: 28/08/2023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ind w:left="130.93505859375" w:firstLine="0"/>
            <w:rPr>
              <w:rFonts w:ascii="Verdana" w:cs="Verdana" w:eastAsia="Verdana" w:hAnsi="Verdana"/>
              <w:b w:val="1"/>
              <w:sz w:val="22.079999923706055"/>
              <w:szCs w:val="22.079999923706055"/>
            </w:rPr>
          </w:pPr>
          <w:r w:rsidDel="00000000" w:rsidR="00000000" w:rsidRPr="00000000">
            <w:rPr>
              <w:rFonts w:ascii="Verdana" w:cs="Verdana" w:eastAsia="Verdana" w:hAnsi="Verdana"/>
              <w:b w:val="1"/>
              <w:sz w:val="22.079999923706055"/>
              <w:szCs w:val="22.079999923706055"/>
              <w:rtl w:val="0"/>
            </w:rPr>
            <w:t xml:space="preserve">Revised Date: 27/08/2024 </w:t>
          </w:r>
        </w:p>
      </w:tc>
    </w:tr>
  </w:tbl>
  <w:p w:rsidR="00000000" w:rsidDel="00000000" w:rsidP="00000000" w:rsidRDefault="00000000" w:rsidRPr="00000000" w14:paraId="000000DE">
    <w:pPr>
      <w:widowControl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